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jc w:val="center"/>
      </w:pPr>
      <w:r>
        <w:rPr>
          <w:rFonts w:ascii="Arial" w:hAnsi="Arial"/>
          <w:b/>
          <w:color w:val="002B49"/>
          <w:sz w:val="36"/>
        </w:rPr>
        <w:t>SHO ISHIDA</w:t>
      </w:r>
    </w:p>
    <w:p>
      <w:pPr>
        <w:spacing w:before="0" w:after="20" w:line="240" w:lineRule="auto"/>
        <w:jc w:val="center"/>
      </w:pPr>
      <w:r>
        <w:rPr>
          <w:rFonts w:ascii="Arial" w:hAnsi="Arial"/>
          <w:color w:val="333333"/>
          <w:sz w:val="18"/>
        </w:rPr>
        <w:t>Yangju, South Korea (U.S. Citizen | Willing to Relocate to the United States)</w:t>
      </w:r>
    </w:p>
    <w:p>
      <w:pPr>
        <w:spacing w:before="0" w:after="120" w:line="240" w:lineRule="auto"/>
        <w:jc w:val="center"/>
      </w:pPr>
      <w:r>
        <w:rPr>
          <w:rFonts w:ascii="Arial" w:hAnsi="Arial"/>
          <w:color w:val="333333"/>
          <w:sz w:val="18"/>
        </w:rPr>
        <w:t>+82 10-7568-4132  |  shooey623@gmail.com  |  gitea.shooey.xyz/sho</w:t>
      </w:r>
    </w:p>
    <w:p>
      <w:pPr>
        <w:keepNext/>
        <w:spacing w:before="80" w:after="40"/>
        <w:pBdr>
          <w:bottom w:val="single" w:sz="8" w:space="3" w:color="002B49"/>
        </w:pBdr>
      </w:pPr>
      <w:r>
        <w:rPr>
          <w:rFonts w:ascii="Arial" w:hAnsi="Arial"/>
          <w:b/>
          <w:color w:val="002B49"/>
          <w:sz w:val="21"/>
        </w:rPr>
        <w:t>PROFESSIONAL SUMMARY</w:t>
      </w:r>
    </w:p>
    <w:p>
      <w:pPr>
        <w:spacing w:before="40" w:after="80" w:line="264" w:lineRule="auto"/>
      </w:pPr>
      <w:r>
        <w:rPr>
          <w:rFonts w:ascii="Arial" w:hAnsi="Arial"/>
          <w:sz w:val="17"/>
        </w:rPr>
        <w:t>Trilingual (English, Japanese, Korean) and RHCSA-certified Linux Systems Administrator with a strong foundation in cybersecurity (CompTIA Security+ in progress). Hands-on experience designing, provisioning, and automating enterprise-grade virtualization infrastructure using Infrastructure as Code (IaC) tools like Terraform and Ansible on Red Hat Enterprise Linux (RHEL) 10 and AlmaLinux 10 downstreams. Proven ability to troubleshoot containerized workloads, configure remote S3 state backends, and secure hybrid network deployments. Eager to contribute system administration and automation skills to a technical IT role.</w:t>
      </w:r>
    </w:p>
    <w:p>
      <w:pPr>
        <w:keepNext/>
        <w:spacing w:before="80" w:after="40"/>
        <w:pBdr>
          <w:bottom w:val="single" w:sz="8" w:space="3" w:color="002B49"/>
        </w:pBdr>
      </w:pPr>
      <w:r>
        <w:rPr>
          <w:rFonts w:ascii="Arial" w:hAnsi="Arial"/>
          <w:b/>
          <w:color w:val="002B49"/>
          <w:sz w:val="21"/>
        </w:rPr>
        <w:t>CERTIFICATIONS &amp; CREDENTIALS</w:t>
      </w:r>
    </w:p>
    <w:p>
      <w:pPr>
        <w:spacing w:before="40" w:after="20" w:line="252" w:lineRule="auto"/>
      </w:pPr>
      <w:r>
        <w:rPr>
          <w:rFonts w:ascii="Arial" w:hAnsi="Arial"/>
          <w:b/>
          <w:color w:val="333333"/>
          <w:sz w:val="19"/>
        </w:rPr>
        <w:t>Red Hat Certified System Administrator (RHCSA)</w:t>
      </w:r>
      <w:r>
        <w:rPr>
          <w:rFonts w:ascii="Arial" w:hAnsi="Arial"/>
          <w:color w:val="333333"/>
          <w:sz w:val="19"/>
        </w:rPr>
        <w:t xml:space="preserve"> | Red Hat | Active &amp; Verified (Performance-Based Linux Administration)</w:t>
      </w:r>
    </w:p>
    <w:p>
      <w:pPr>
        <w:spacing w:before="0" w:after="80" w:line="252" w:lineRule="auto"/>
      </w:pPr>
      <w:r>
        <w:rPr>
          <w:rFonts w:ascii="Arial" w:hAnsi="Arial"/>
          <w:b/>
          <w:color w:val="333333"/>
          <w:sz w:val="19"/>
        </w:rPr>
        <w:t>CompTIA Security+</w:t>
      </w:r>
      <w:r>
        <w:rPr>
          <w:rFonts w:ascii="Arial" w:hAnsi="Arial"/>
          <w:color w:val="333333"/>
          <w:sz w:val="19"/>
        </w:rPr>
        <w:t xml:space="preserve"> | In Progress (Target Exam: August 2026) | Meets DoD 8570/8140 IAT Level II Baseline</w:t>
      </w:r>
    </w:p>
    <w:p>
      <w:pPr>
        <w:keepNext/>
        <w:spacing w:before="80" w:after="40"/>
        <w:pBdr>
          <w:bottom w:val="single" w:sz="8" w:space="3" w:color="002B49"/>
        </w:pBdr>
      </w:pPr>
      <w:r>
        <w:rPr>
          <w:rFonts w:ascii="Arial" w:hAnsi="Arial"/>
          <w:b/>
          <w:color w:val="002B49"/>
          <w:sz w:val="21"/>
        </w:rPr>
        <w:t>TECHNICAL SKILLS</w:t>
      </w:r>
    </w:p>
    <w:p>
      <w:pPr>
        <w:spacing w:before="0" w:after="30" w:line="252" w:lineRule="auto"/>
      </w:pPr>
      <w:r>
        <w:rPr>
          <w:rFonts w:ascii="Arial" w:hAnsi="Arial"/>
          <w:b/>
          <w:color w:val="333333"/>
          <w:sz w:val="18"/>
        </w:rPr>
        <w:t xml:space="preserve">Operating Systems: </w:t>
      </w:r>
      <w:r>
        <w:rPr>
          <w:rFonts w:ascii="Arial" w:hAnsi="Arial"/>
          <w:color w:val="333333"/>
          <w:sz w:val="18"/>
        </w:rPr>
        <w:t>Red Hat Enterprise Linux (RHEL 9/10), Rocky Linux, AlmaLinux, Fedora, Nobara Linux, Windows 11</w:t>
      </w:r>
    </w:p>
    <w:p>
      <w:pPr>
        <w:spacing w:before="0" w:after="30" w:line="252" w:lineRule="auto"/>
      </w:pPr>
      <w:r>
        <w:rPr>
          <w:rFonts w:ascii="Arial" w:hAnsi="Arial"/>
          <w:b/>
          <w:color w:val="333333"/>
          <w:sz w:val="18"/>
        </w:rPr>
        <w:t xml:space="preserve">Automation &amp; IaC: </w:t>
      </w:r>
      <w:r>
        <w:rPr>
          <w:rFonts w:ascii="Arial" w:hAnsi="Arial"/>
          <w:color w:val="333333"/>
          <w:sz w:val="18"/>
        </w:rPr>
        <w:t>Ansible (Core, Navigator, Vault), Terraform, Bash Scripting, Python (System Monitoring)</w:t>
      </w:r>
    </w:p>
    <w:p>
      <w:pPr>
        <w:spacing w:before="0" w:after="30" w:line="252" w:lineRule="auto"/>
      </w:pPr>
      <w:r>
        <w:rPr>
          <w:rFonts w:ascii="Arial" w:hAnsi="Arial"/>
          <w:b/>
          <w:color w:val="333333"/>
          <w:sz w:val="18"/>
        </w:rPr>
        <w:t xml:space="preserve">Virtualization &amp; Containers: </w:t>
      </w:r>
      <w:r>
        <w:rPr>
          <w:rFonts w:ascii="Arial" w:hAnsi="Arial"/>
          <w:color w:val="333333"/>
          <w:sz w:val="18"/>
        </w:rPr>
        <w:t>KVM/QEMU, Libvirt, Podman (Rootless, Socket Mapping), Docker, Docker Compose</w:t>
      </w:r>
    </w:p>
    <w:p>
      <w:pPr>
        <w:spacing w:before="0" w:after="30" w:line="252" w:lineRule="auto"/>
      </w:pPr>
      <w:r>
        <w:rPr>
          <w:rFonts w:ascii="Arial" w:hAnsi="Arial"/>
          <w:b/>
          <w:color w:val="333333"/>
          <w:sz w:val="18"/>
        </w:rPr>
        <w:t xml:space="preserve">Networking &amp; Security: </w:t>
      </w:r>
      <w:r>
        <w:rPr>
          <w:rFonts w:ascii="Arial" w:hAnsi="Arial"/>
          <w:color w:val="333333"/>
          <w:sz w:val="18"/>
        </w:rPr>
        <w:t>BIND DNS, Network Bridge (br0), NetworkManager (nmcli), Firewalld, SELinux, Cloudflare Tunnels (Zero Trust WAN Routing), Cloudflare Access SSO, SSH Agent Forwarding, Kerberos, LDAP</w:t>
      </w:r>
    </w:p>
    <w:p>
      <w:pPr>
        <w:spacing w:before="0" w:after="30" w:line="252" w:lineRule="auto"/>
      </w:pPr>
      <w:r>
        <w:rPr>
          <w:rFonts w:ascii="Arial" w:hAnsi="Arial"/>
          <w:b/>
          <w:color w:val="333333"/>
          <w:sz w:val="18"/>
        </w:rPr>
        <w:t xml:space="preserve">Services &amp; Directory: </w:t>
      </w:r>
      <w:r>
        <w:rPr>
          <w:rFonts w:ascii="Arial" w:hAnsi="Arial"/>
          <w:color w:val="333333"/>
          <w:sz w:val="18"/>
        </w:rPr>
        <w:t>FreeIPA (Identity Management), Nginx, Navidrome, Rclone FUSE (Google Drive integration)</w:t>
      </w:r>
    </w:p>
    <w:p>
      <w:pPr>
        <w:spacing w:before="0" w:after="30" w:line="252" w:lineRule="auto"/>
      </w:pPr>
      <w:r>
        <w:rPr>
          <w:rFonts w:ascii="Arial" w:hAnsi="Arial"/>
          <w:b/>
          <w:color w:val="333333"/>
          <w:sz w:val="18"/>
        </w:rPr>
        <w:t xml:space="preserve">CI/CD &amp; DevOps: </w:t>
      </w:r>
      <w:r>
        <w:rPr>
          <w:rFonts w:ascii="Arial" w:hAnsi="Arial"/>
          <w:color w:val="333333"/>
          <w:sz w:val="18"/>
        </w:rPr>
        <w:t>Gitea (Self-hosted Git Server), Gitea Act Runner (GitOps CI/CD pipelines), Git Version Control</w:t>
      </w:r>
    </w:p>
    <w:p>
      <w:pPr>
        <w:spacing w:before="0" w:after="30" w:line="252" w:lineRule="auto"/>
      </w:pPr>
      <w:r>
        <w:rPr>
          <w:rFonts w:ascii="Arial" w:hAnsi="Arial"/>
          <w:b/>
          <w:color w:val="333333"/>
          <w:sz w:val="18"/>
        </w:rPr>
        <w:t xml:space="preserve">Monitoring &amp; Observability: </w:t>
      </w:r>
      <w:r>
        <w:rPr>
          <w:rFonts w:ascii="Arial" w:hAnsi="Arial"/>
          <w:color w:val="333333"/>
          <w:sz w:val="18"/>
        </w:rPr>
        <w:t>Prometheus, Grafana, Node Exporter</w:t>
      </w:r>
    </w:p>
    <w:p>
      <w:pPr>
        <w:spacing w:before="0" w:after="30" w:line="252" w:lineRule="auto"/>
      </w:pPr>
      <w:r>
        <w:rPr>
          <w:rFonts w:ascii="Arial" w:hAnsi="Arial"/>
          <w:b/>
          <w:color w:val="333333"/>
          <w:sz w:val="18"/>
        </w:rPr>
        <w:t xml:space="preserve">Languages: </w:t>
      </w:r>
      <w:r>
        <w:rPr>
          <w:rFonts w:ascii="Arial" w:hAnsi="Arial"/>
          <w:color w:val="333333"/>
          <w:sz w:val="18"/>
        </w:rPr>
        <w:t>English (Native/Fluent), Japanese (Native/Fluent), Korean (Native/Fluent)</w:t>
      </w:r>
    </w:p>
    <w:p>
      <w:pPr>
        <w:keepNext/>
        <w:spacing w:before="80" w:after="40"/>
        <w:pBdr>
          <w:bottom w:val="single" w:sz="8" w:space="3" w:color="002B49"/>
        </w:pBdr>
      </w:pPr>
      <w:r>
        <w:rPr>
          <w:rFonts w:ascii="Arial" w:hAnsi="Arial"/>
          <w:b/>
          <w:color w:val="002B49"/>
          <w:sz w:val="21"/>
        </w:rPr>
        <w:t>SYSTEMS ENGINEERING PROJECTS</w:t>
      </w:r>
    </w:p>
    <w:p>
      <w:pPr>
        <w:tabs>
          <w:tab w:pos="10800" w:val="right"/>
        </w:tabs>
        <w:spacing w:before="40" w:after="40"/>
      </w:pPr>
      <w:r>
        <w:rPr>
          <w:rFonts w:ascii="Arial" w:hAnsi="Arial"/>
          <w:b/>
          <w:color w:val="002B49"/>
          <w:sz w:val="19"/>
        </w:rPr>
        <w:t>Enterprise Hybrid IaC Virtualization Homelab</w:t>
      </w:r>
      <w:r>
        <w:rPr>
          <w:rFonts w:ascii="Arial" w:hAnsi="Arial"/>
          <w:color w:val="333333"/>
          <w:sz w:val="19"/>
        </w:rPr>
        <w:t xml:space="preserve"> | Self-Hosted Private Cloud</w:t>
      </w:r>
      <w:r>
        <w:tab/>
      </w:r>
      <w:r>
        <w:rPr>
          <w:rFonts w:ascii="Arial" w:hAnsi="Arial"/>
          <w:b/>
          <w:color w:val="333333"/>
          <w:sz w:val="19"/>
        </w:rPr>
        <w:t>July 2025 - Present</w:t>
      </w:r>
    </w:p>
    <w:p>
      <w:pPr>
        <w:spacing w:before="0" w:after="40" w:line="252" w:lineRule="auto"/>
        <w:ind w:left="360" w:hanging="216"/>
      </w:pPr>
      <w:r>
        <w:rPr>
          <w:rFonts w:ascii="Arial" w:hAnsi="Arial"/>
          <w:b/>
          <w:color w:val="002B49"/>
          <w:sz w:val="18"/>
        </w:rPr>
        <w:t xml:space="preserve">•  </w:t>
      </w:r>
      <w:r>
        <w:rPr>
          <w:rFonts w:ascii="Arial" w:hAnsi="Arial"/>
          <w:b/>
          <w:color w:val="333333"/>
          <w:sz w:val="18"/>
        </w:rPr>
        <w:t xml:space="preserve">Bare-Metal Hypervisor &amp; IaC Provisioning: </w:t>
      </w:r>
      <w:r>
        <w:rPr>
          <w:rFonts w:ascii="Arial" w:hAnsi="Arial"/>
          <w:color w:val="333333"/>
          <w:sz w:val="18"/>
        </w:rPr>
        <w:t>Deployed a headless RHEL 10 KVM hypervisor on physical hardware with LVM storage optimization. Automated UEFI-based VM provisioning using Terraform and Libvirt, resolving x86-64-v3 CPU microarchitecture requirements via host-passthrough and RHEL 10 IDE deprecation using custom virtio-scsi disk mappings.</w:t>
      </w:r>
    </w:p>
    <w:p>
      <w:pPr>
        <w:spacing w:before="0" w:after="40" w:line="252" w:lineRule="auto"/>
        <w:ind w:left="360" w:hanging="216"/>
      </w:pPr>
      <w:r>
        <w:rPr>
          <w:rFonts w:ascii="Arial" w:hAnsi="Arial"/>
          <w:b/>
          <w:color w:val="002B49"/>
          <w:sz w:val="18"/>
        </w:rPr>
        <w:t xml:space="preserve">•  </w:t>
      </w:r>
      <w:r>
        <w:rPr>
          <w:rFonts w:ascii="Arial" w:hAnsi="Arial"/>
          <w:b/>
          <w:color w:val="333333"/>
          <w:sz w:val="18"/>
        </w:rPr>
        <w:t xml:space="preserve">Configuration Management &amp; DevSecOps: </w:t>
      </w:r>
      <w:r>
        <w:rPr>
          <w:rFonts w:ascii="Arial" w:hAnsi="Arial"/>
          <w:color w:val="333333"/>
          <w:sz w:val="18"/>
        </w:rPr>
        <w:t>Engineered containerized Ansible playbooks running inside VS Code Dev Containers (Podman) to automate package deployments and host configuration. Secured sensitive credentials using AES-256 encrypted Ansible Vault files and utilized SSH agent socket forwarding for secure keyless container auth.</w:t>
      </w:r>
    </w:p>
    <w:p>
      <w:pPr>
        <w:spacing w:before="0" w:after="40" w:line="252" w:lineRule="auto"/>
        <w:ind w:left="360" w:hanging="216"/>
      </w:pPr>
      <w:r>
        <w:rPr>
          <w:rFonts w:ascii="Arial" w:hAnsi="Arial"/>
          <w:b/>
          <w:color w:val="002B49"/>
          <w:sz w:val="18"/>
        </w:rPr>
        <w:t xml:space="preserve">•  </w:t>
      </w:r>
      <w:r>
        <w:rPr>
          <w:rFonts w:ascii="Arial" w:hAnsi="Arial"/>
          <w:b/>
          <w:color w:val="333333"/>
          <w:sz w:val="18"/>
        </w:rPr>
        <w:t xml:space="preserve">Centralized Identity &amp; DNS Management: </w:t>
      </w:r>
      <w:r>
        <w:rPr>
          <w:rFonts w:ascii="Arial" w:hAnsi="Arial"/>
          <w:color w:val="333333"/>
          <w:sz w:val="18"/>
        </w:rPr>
        <w:t>Configured FreeIPA (LDAP, Kerberos, BIND DNS, PKI CA) on a dedicated VM, automatically enrolling all VM clients. Automated nmcli client DNS redirection and configured PAM automatic user home directory creation (--mkhomedir).</w:t>
      </w:r>
    </w:p>
    <w:p>
      <w:pPr>
        <w:spacing w:before="0" w:after="40" w:line="252" w:lineRule="auto"/>
        <w:ind w:left="360" w:hanging="216"/>
      </w:pPr>
      <w:r>
        <w:rPr>
          <w:rFonts w:ascii="Arial" w:hAnsi="Arial"/>
          <w:b/>
          <w:color w:val="002B49"/>
          <w:sz w:val="18"/>
        </w:rPr>
        <w:t xml:space="preserve">•  </w:t>
      </w:r>
      <w:r>
        <w:rPr>
          <w:rFonts w:ascii="Arial" w:hAnsi="Arial"/>
          <w:b/>
          <w:color w:val="333333"/>
          <w:sz w:val="18"/>
        </w:rPr>
        <w:t xml:space="preserve">GitOps CI/CD &amp; Secure Telemetry: </w:t>
      </w:r>
      <w:r>
        <w:rPr>
          <w:rFonts w:ascii="Arial" w:hAnsi="Arial"/>
          <w:color w:val="333333"/>
          <w:sz w:val="18"/>
        </w:rPr>
        <w:t>Established Gitea and Gitea Act Runner in rootless containers to auto-execute Ansible playbooks on push, resolving SELinux socket permissions. Configured Node Exporter, Prometheus, and Grafana for monitoring, and secured external ingress using Cloudflare Tunnels (no open inbound ports) protected by Cloudflare Access SSO.</w:t>
      </w:r>
    </w:p>
    <w:p>
      <w:pPr>
        <w:keepNext/>
        <w:spacing w:before="80" w:after="40"/>
        <w:pBdr>
          <w:bottom w:val="single" w:sz="8" w:space="3" w:color="002B49"/>
        </w:pBdr>
      </w:pPr>
      <w:r>
        <w:rPr>
          <w:rFonts w:ascii="Arial" w:hAnsi="Arial"/>
          <w:b/>
          <w:color w:val="002B49"/>
          <w:sz w:val="21"/>
        </w:rPr>
        <w:t>TECHNICAL &amp; SUPPORT EXPERIENCE</w:t>
      </w:r>
    </w:p>
    <w:p>
      <w:pPr>
        <w:tabs>
          <w:tab w:pos="10800" w:val="right"/>
        </w:tabs>
        <w:spacing w:before="40" w:after="40"/>
      </w:pPr>
      <w:r>
        <w:rPr>
          <w:rFonts w:ascii="Arial" w:hAnsi="Arial"/>
          <w:b/>
          <w:color w:val="002B49"/>
          <w:sz w:val="19"/>
        </w:rPr>
        <w:t>Bilingual Customer Service Representative</w:t>
      </w:r>
      <w:r>
        <w:rPr>
          <w:rFonts w:ascii="Arial" w:hAnsi="Arial"/>
          <w:color w:val="333333"/>
          <w:sz w:val="19"/>
        </w:rPr>
        <w:t xml:space="preserve"> | HCL Technologies - Honolulu, HI</w:t>
      </w:r>
      <w:r>
        <w:tab/>
      </w:r>
      <w:r>
        <w:rPr>
          <w:rFonts w:ascii="Arial" w:hAnsi="Arial"/>
          <w:b/>
          <w:color w:val="333333"/>
          <w:sz w:val="19"/>
        </w:rPr>
        <w:t>Feb 2021 - May 2021</w:t>
      </w:r>
    </w:p>
    <w:p>
      <w:pPr>
        <w:spacing w:before="0" w:after="40" w:line="252" w:lineRule="auto"/>
        <w:ind w:left="360" w:hanging="216"/>
      </w:pPr>
      <w:r>
        <w:rPr>
          <w:rFonts w:ascii="Arial" w:hAnsi="Arial"/>
          <w:b/>
          <w:color w:val="002B49"/>
          <w:sz w:val="18"/>
        </w:rPr>
        <w:t xml:space="preserve">•  </w:t>
      </w:r>
      <w:r>
        <w:rPr>
          <w:rFonts w:ascii="Arial" w:hAnsi="Arial"/>
          <w:color w:val="333333"/>
          <w:sz w:val="18"/>
        </w:rPr>
        <w:t>Provided bilingual technical support in Japanese and English to certification exam candidates, troubleshooting workstation configurations and local network connectivity issues during high-stakes testing.</w:t>
      </w:r>
    </w:p>
    <w:p>
      <w:pPr>
        <w:spacing w:before="0" w:after="40" w:line="252" w:lineRule="auto"/>
        <w:ind w:left="360" w:hanging="216"/>
      </w:pPr>
      <w:r>
        <w:rPr>
          <w:rFonts w:ascii="Arial" w:hAnsi="Arial"/>
          <w:b/>
          <w:color w:val="002B49"/>
          <w:sz w:val="18"/>
        </w:rPr>
        <w:t xml:space="preserve">•  </w:t>
      </w:r>
      <w:r>
        <w:rPr>
          <w:rFonts w:ascii="Arial" w:hAnsi="Arial"/>
          <w:color w:val="333333"/>
          <w:sz w:val="18"/>
        </w:rPr>
        <w:t>Verified client identities and managed profile compliance in accordance with strict non-disclosure agreements (NDAs) and privacy regulations.</w:t>
      </w:r>
    </w:p>
    <w:p>
      <w:pPr>
        <w:spacing w:before="0" w:after="40" w:line="252" w:lineRule="auto"/>
        <w:ind w:left="360" w:hanging="216"/>
      </w:pPr>
      <w:r>
        <w:rPr>
          <w:rFonts w:ascii="Arial" w:hAnsi="Arial"/>
          <w:b/>
          <w:color w:val="002B49"/>
          <w:sz w:val="18"/>
        </w:rPr>
        <w:t xml:space="preserve">•  </w:t>
      </w:r>
      <w:r>
        <w:rPr>
          <w:rFonts w:ascii="Arial" w:hAnsi="Arial"/>
          <w:color w:val="333333"/>
          <w:sz w:val="18"/>
        </w:rPr>
        <w:t>Utilized Microsoft Excel for post-examination session tracking, reporting, and logs.</w:t>
      </w:r>
    </w:p>
    <w:p>
      <w:pPr>
        <w:spacing w:before="80" w:after="40"/>
      </w:pPr>
      <w:r>
        <w:rPr>
          <w:rFonts w:ascii="Arial" w:hAnsi="Arial"/>
          <w:b/>
          <w:sz w:val="19"/>
        </w:rPr>
        <w:t>Bilingual 2-1-1 Specialist &amp; Customer Service Representative</w:t>
      </w:r>
      <w:r>
        <w:rPr>
          <w:rFonts w:ascii="Arial" w:hAnsi="Arial"/>
          <w:b w:val="0"/>
          <w:sz w:val="19"/>
        </w:rPr>
        <w:t xml:space="preserve"> | Aloha United Way 211 - Honolulu, HI</w:t>
      </w:r>
      <w:r>
        <w:tab/>
      </w:r>
      <w:r>
        <w:rPr>
          <w:rFonts w:ascii="Arial" w:hAnsi="Arial"/>
          <w:b/>
          <w:sz w:val="19"/>
        </w:rPr>
        <w:t>Oct 2020 - Jan 2021</w:t>
      </w:r>
    </w:p>
    <w:p>
      <w:pPr>
        <w:spacing w:before="0" w:after="30" w:line="252" w:lineRule="auto"/>
      </w:pPr>
      <w:r>
        <w:rPr>
          <w:rFonts w:ascii="Arial" w:hAnsi="Arial"/>
          <w:b/>
          <w:sz w:val="18"/>
        </w:rPr>
        <w:t xml:space="preserve">•  </w:t>
      </w:r>
      <w:r>
        <w:rPr>
          <w:rFonts w:ascii="Arial" w:hAnsi="Arial"/>
          <w:b w:val="0"/>
          <w:sz w:val="18"/>
        </w:rPr>
        <w:t>Delivered bilingual customer service support in English and Japanese for Hawaii's statewide 211 helpline, connecting callers with vital community health, housing, and social services.</w:t>
      </w:r>
    </w:p>
    <w:p>
      <w:pPr>
        <w:spacing w:before="0" w:after="30" w:line="252" w:lineRule="auto"/>
      </w:pPr>
      <w:r>
        <w:rPr>
          <w:rFonts w:ascii="Arial" w:hAnsi="Arial"/>
          <w:b/>
          <w:sz w:val="18"/>
        </w:rPr>
        <w:t xml:space="preserve">•  </w:t>
      </w:r>
      <w:r>
        <w:rPr>
          <w:rFonts w:ascii="Arial" w:hAnsi="Arial"/>
          <w:b w:val="0"/>
          <w:sz w:val="18"/>
        </w:rPr>
        <w:t>Triaged high-volume inbound inquiries, conducted intake assessments, and navigated resource databases to provide accurate, timely agency referrals.</w:t>
      </w:r>
    </w:p>
    <w:p>
      <w:pPr>
        <w:spacing w:before="0" w:after="30" w:line="252" w:lineRule="auto"/>
      </w:pPr>
      <w:r>
        <w:rPr>
          <w:rFonts w:ascii="Arial" w:hAnsi="Arial"/>
          <w:b/>
          <w:sz w:val="18"/>
        </w:rPr>
        <w:t xml:space="preserve">•  </w:t>
      </w:r>
      <w:r>
        <w:rPr>
          <w:rFonts w:ascii="Arial" w:hAnsi="Arial"/>
          <w:b w:val="0"/>
          <w:sz w:val="18"/>
        </w:rPr>
        <w:t>Maintained detailed call logs and client case data while strictly adhering to privacy and confidentiality standards.</w:t>
      </w:r>
    </w:p>
    <w:p>
      <w:pPr>
        <w:keepNext/>
        <w:spacing w:before="80" w:after="40"/>
        <w:pBdr>
          <w:bottom w:val="single" w:sz="8" w:space="3" w:color="002B49"/>
        </w:pBdr>
      </w:pPr>
      <w:r>
        <w:rPr>
          <w:rFonts w:ascii="Arial" w:hAnsi="Arial"/>
          <w:b/>
          <w:color w:val="002B49"/>
          <w:sz w:val="21"/>
        </w:rPr>
        <w:t>EDUCATION</w:t>
      </w:r>
    </w:p>
    <w:p>
      <w:pPr>
        <w:tabs>
          <w:tab w:pos="10800" w:val="right"/>
        </w:tabs>
        <w:spacing w:before="40" w:after="80"/>
      </w:pPr>
      <w:r>
        <w:t>Associate of Science in Computer Science | University of the People Pasadena, CA (Remote) May 2023 - Aug 2025</w:t>
      </w:r>
    </w:p>
    <w:p>
      <w:pPr>
        <w:keepNext/>
        <w:spacing w:before="80" w:after="40"/>
        <w:pBdr>
          <w:bottom w:val="single" w:sz="8" w:space="3" w:color="002B49"/>
        </w:pBdr>
      </w:pPr>
      <w:r>
        <w:rPr>
          <w:rFonts w:ascii="Arial" w:hAnsi="Arial"/>
          <w:b/>
          <w:color w:val="002B49"/>
          <w:sz w:val="21"/>
        </w:rPr>
        <w:t>ADDITIONAL EMPLOYMENT HISTORY</w:t>
      </w:r>
    </w:p>
    <w:p>
      <w:pPr>
        <w:tabs>
          <w:tab w:pos="10800" w:val="right"/>
        </w:tabs>
        <w:spacing w:before="0" w:after="30" w:line="252" w:lineRule="auto"/>
      </w:pPr>
      <w:r>
        <w:t>Coach | Goeup Kendo Hall (고읍검도관) | Yangju, South Korea (Leadership &amp; instruction) Dec 2024 - Jun 2025</w:t>
      </w:r>
    </w:p>
    <w:p>
      <w:pPr>
        <w:tabs>
          <w:tab w:pos="10800" w:val="right"/>
        </w:tabs>
        <w:spacing w:before="0" w:after="30" w:line="252" w:lineRule="auto"/>
      </w:pPr>
      <w:r>
        <w:t>Academic Tutor | Pacific Core Academy &amp; Independent | Honolulu, HI (Client relations &amp; tracking) Apr 2016 - Oct 2025</w:t>
      </w:r>
    </w:p>
    <w:p>
      <w:pPr>
        <w:tabs>
          <w:tab w:pos="10800" w:val="right"/>
        </w:tabs>
        <w:spacing w:before="0" w:after="30" w:line="252" w:lineRule="auto"/>
      </w:pPr>
      <w:r>
        <w:rPr>
          <w:rFonts w:ascii="Arial" w:hAnsi="Arial"/>
          <w:b/>
          <w:color w:val="333333"/>
          <w:sz w:val="18"/>
        </w:rPr>
        <w:t xml:space="preserve">Secretary Intern </w:t>
      </w:r>
      <w:r>
        <w:rPr>
          <w:rFonts w:ascii="Arial" w:hAnsi="Arial"/>
          <w:color w:val="333333"/>
          <w:sz w:val="18"/>
        </w:rPr>
        <w:t>| Suemori &amp; Associates | Honolulu, HI (Office operations, databases, translation)</w:t>
      </w:r>
      <w:r>
        <w:tab/>
      </w:r>
      <w:r>
        <w:rPr>
          <w:rFonts w:ascii="Arial" w:hAnsi="Arial"/>
          <w:color w:val="333333"/>
          <w:sz w:val="18"/>
        </w:rPr>
        <w:t>Apr 2016 - Aug 2018</w:t>
      </w:r>
    </w:p>
    <w:p>
      <w:pPr>
        <w:keepNext/>
        <w:spacing w:before="80" w:after="40"/>
        <w:pBdr>
          <w:bottom w:val="single" w:sz="8" w:space="3" w:color="002B49"/>
        </w:pBdr>
      </w:pPr>
      <w:r>
        <w:rPr>
          <w:rFonts w:ascii="Arial" w:hAnsi="Arial"/>
          <w:b/>
          <w:color w:val="002B49"/>
          <w:sz w:val="21"/>
        </w:rPr>
        <w:t>ACCOMPLISHMENTS, AWARDS &amp; LICENSES</w:t>
      </w:r>
    </w:p>
    <w:p>
      <w:pPr>
        <w:spacing w:before="0" w:after="30" w:line="252" w:lineRule="auto"/>
      </w:pPr>
      <w:r>
        <w:rPr>
          <w:rFonts w:ascii="Arial" w:hAnsi="Arial"/>
          <w:b/>
          <w:color w:val="333333"/>
          <w:sz w:val="18"/>
        </w:rPr>
        <w:t xml:space="preserve">Licenses &amp; Ranks: </w:t>
      </w:r>
      <w:r>
        <w:rPr>
          <w:rFonts w:ascii="Arial" w:hAnsi="Arial"/>
          <w:color w:val="333333"/>
          <w:sz w:val="18"/>
        </w:rPr>
        <w:t>4-Dan Kendo (KKA/FIK Black Belt, leadership/instruction); PADI Divemaster (professional safety license).</w:t>
      </w:r>
    </w:p>
    <w:p>
      <w:pPr>
        <w:spacing w:before="0" w:after="30" w:line="252" w:lineRule="auto"/>
      </w:pPr>
      <w:r>
        <w:rPr>
          <w:rFonts w:ascii="Arial" w:hAnsi="Arial"/>
          <w:b/>
          <w:color w:val="333333"/>
          <w:sz w:val="18"/>
        </w:rPr>
        <w:t xml:space="preserve">Honors &amp; Awards: </w:t>
      </w:r>
      <w:r>
        <w:rPr>
          <w:rFonts w:ascii="Arial" w:hAnsi="Arial"/>
          <w:color w:val="333333"/>
          <w:sz w:val="18"/>
        </w:rPr>
        <w:t>Ursinus College SIE &amp; Rice Memorial Scholarships; Consulate General of Korea Essay Winner; Japanese Consulate Speech Award.</w:t>
      </w:r>
    </w:p>
    <w:sectPr w:rsidR="00FC693F" w:rsidRPr="0006063C" w:rsidSect="0003461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